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53A533">
      <w:pPr>
        <w:pStyle w:val="5"/>
        <w:bidi w:val="0"/>
        <w:jc w:val="center"/>
        <w:rPr>
          <w:rFonts w:hint="eastAsia" w:ascii="方正清刻本悦宋简体" w:hAnsi="方正清刻本悦宋简体" w:eastAsia="方正清刻本悦宋简体" w:cs="方正清刻本悦宋简体"/>
          <w:b w:val="0"/>
          <w:bCs/>
          <w:sz w:val="32"/>
          <w:szCs w:val="32"/>
        </w:rPr>
      </w:pPr>
      <w:r>
        <w:rPr>
          <w:rFonts w:hint="eastAsia" w:ascii="方正清刻本悦宋简体" w:hAnsi="方正清刻本悦宋简体" w:eastAsia="方正清刻本悦宋简体" w:cs="方正清刻本悦宋简体"/>
          <w:b w:val="0"/>
          <w:bCs/>
          <w:sz w:val="32"/>
          <w:szCs w:val="32"/>
        </w:rPr>
        <w:t>长江韬奋奖参评人员事迹材料</w:t>
      </w:r>
    </w:p>
    <w:p w14:paraId="6D44D7EC">
      <w:pPr>
        <w:pStyle w:val="5"/>
        <w:bidi w:val="0"/>
        <w:jc w:val="center"/>
        <w:rPr>
          <w:rFonts w:hint="eastAsia" w:ascii="方正楷体简体" w:hAnsi="方正楷体简体" w:eastAsia="方正楷体简体" w:cs="方正楷体简体"/>
          <w:b w:val="0"/>
          <w:bCs/>
          <w:sz w:val="32"/>
          <w:szCs w:val="32"/>
        </w:rPr>
      </w:pPr>
      <w:r>
        <w:rPr>
          <w:rFonts w:hint="eastAsia" w:ascii="方正楷体简体" w:hAnsi="方正楷体简体" w:eastAsia="方正楷体简体" w:cs="方正楷体简体"/>
          <w:b w:val="0"/>
          <w:bCs/>
          <w:sz w:val="32"/>
          <w:szCs w:val="32"/>
        </w:rPr>
        <w:t>张树伟 中国教育报刊社</w:t>
      </w:r>
    </w:p>
    <w:p w14:paraId="7FEAE1C4">
      <w:pPr>
        <w:rPr>
          <w:rFonts w:hint="eastAsia"/>
        </w:rPr>
      </w:pPr>
    </w:p>
    <w:p w14:paraId="0B99319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你愿意相信年轻人吗？</w:t>
      </w:r>
      <w:r>
        <w:rPr>
          <w:rFonts w:hint="eastAsia" w:ascii="仿宋_GB2312" w:hAnsi="仿宋_GB2312" w:eastAsia="仿宋_GB2312" w:cs="仿宋_GB2312"/>
          <w:sz w:val="28"/>
          <w:szCs w:val="28"/>
        </w:rPr>
        <w:t>”……2024年全国两会，中国教育报短短几天共刊发137篇评论。其中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《</w:t>
      </w:r>
      <w:r>
        <w:rPr>
          <w:rFonts w:hint="eastAsia" w:ascii="仿宋_GB2312" w:hAnsi="仿宋_GB2312" w:eastAsia="仿宋_GB2312" w:cs="仿宋_GB2312"/>
          <w:sz w:val="28"/>
          <w:szCs w:val="28"/>
        </w:rPr>
        <w:t>汇聚建设教育强国的磅礴力量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》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等2</w:t>
      </w:r>
      <w:r>
        <w:rPr>
          <w:rFonts w:hint="eastAsia" w:ascii="仿宋_GB2312" w:hAnsi="仿宋_GB2312" w:eastAsia="仿宋_GB2312" w:cs="仿宋_GB2312"/>
          <w:sz w:val="28"/>
          <w:szCs w:val="28"/>
        </w:rPr>
        <w:t>篇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重要评论</w:t>
      </w:r>
      <w:r>
        <w:rPr>
          <w:rFonts w:hint="eastAsia" w:ascii="仿宋_GB2312" w:hAnsi="仿宋_GB2312" w:eastAsia="仿宋_GB2312" w:cs="仿宋_GB2312"/>
          <w:sz w:val="28"/>
          <w:szCs w:val="28"/>
        </w:rPr>
        <w:t>全网展现量过亿；103篇评论员快评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</w:rPr>
        <w:t>以短视频等多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种</w:t>
      </w:r>
      <w:r>
        <w:rPr>
          <w:rFonts w:hint="eastAsia" w:ascii="仿宋_GB2312" w:hAnsi="仿宋_GB2312" w:eastAsia="仿宋_GB2312" w:cs="仿宋_GB2312"/>
          <w:sz w:val="28"/>
          <w:szCs w:val="28"/>
        </w:rPr>
        <w:t>方式传播，“百万＋”11篇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近十次</w:t>
      </w:r>
      <w:r>
        <w:rPr>
          <w:rFonts w:hint="eastAsia" w:ascii="仿宋_GB2312" w:hAnsi="仿宋_GB2312" w:eastAsia="仿宋_GB2312" w:cs="仿宋_GB2312"/>
          <w:sz w:val="28"/>
          <w:szCs w:val="28"/>
        </w:rPr>
        <w:t>登上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热搜</w:t>
      </w:r>
      <w:r>
        <w:rPr>
          <w:rFonts w:hint="eastAsia" w:ascii="仿宋_GB2312" w:hAnsi="仿宋_GB2312" w:eastAsia="仿宋_GB2312" w:cs="仿宋_GB2312"/>
          <w:sz w:val="28"/>
          <w:szCs w:val="28"/>
        </w:rPr>
        <w:t>，被人民日报户外屏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等</w:t>
      </w:r>
      <w:r>
        <w:rPr>
          <w:rFonts w:hint="eastAsia" w:ascii="仿宋_GB2312" w:hAnsi="仿宋_GB2312" w:eastAsia="仿宋_GB2312" w:cs="仿宋_GB2312"/>
          <w:sz w:val="28"/>
          <w:szCs w:val="28"/>
        </w:rPr>
        <w:t>置顶推荐。这支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被同事称为</w:t>
      </w:r>
      <w:r>
        <w:rPr>
          <w:rFonts w:hint="eastAsia" w:ascii="仿宋_GB2312" w:hAnsi="仿宋_GB2312" w:eastAsia="仿宋_GB2312" w:cs="仿宋_GB2312"/>
          <w:sz w:val="28"/>
          <w:szCs w:val="28"/>
        </w:rPr>
        <w:t>“评论战队”的领队是张树伟。</w:t>
      </w:r>
    </w:p>
    <w:p w14:paraId="021FE2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张树伟</w:t>
      </w:r>
      <w:r>
        <w:rPr>
          <w:rFonts w:hint="eastAsia" w:ascii="仿宋_GB2312" w:hAnsi="仿宋_GB2312" w:eastAsia="仿宋_GB2312" w:cs="仿宋_GB2312"/>
          <w:sz w:val="28"/>
          <w:szCs w:val="28"/>
        </w:rPr>
        <w:t>获得中国新闻奖4次（一、二、三等奖编辑奖各1次，评论作品三等奖1次）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</w:rPr>
        <w:t>部门累计获奖5次，一等奖2次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成绩获得业界肯定，</w:t>
      </w:r>
      <w:r>
        <w:rPr>
          <w:rFonts w:hint="eastAsia" w:ascii="仿宋_GB2312" w:hAnsi="仿宋_GB2312" w:eastAsia="仿宋_GB2312" w:cs="仿宋_GB2312"/>
          <w:sz w:val="28"/>
          <w:szCs w:val="28"/>
        </w:rPr>
        <w:t>《青年记者》“传媒骄子”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栏目</w:t>
      </w:r>
      <w:r>
        <w:rPr>
          <w:rFonts w:hint="eastAsia" w:ascii="仿宋_GB2312" w:hAnsi="仿宋_GB2312" w:eastAsia="仿宋_GB2312" w:cs="仿宋_GB2312"/>
          <w:sz w:val="28"/>
          <w:szCs w:val="28"/>
        </w:rPr>
        <w:t>刊发报道《张树伟：用评论的力量凝聚人心》，中国新闻出版广电报头版刊发《版面融媒并重，“我们有态度”》。他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努力</w:t>
      </w:r>
      <w:r>
        <w:rPr>
          <w:rFonts w:hint="eastAsia" w:ascii="仿宋_GB2312" w:hAnsi="仿宋_GB2312" w:eastAsia="仿宋_GB2312" w:cs="仿宋_GB2312"/>
          <w:sz w:val="28"/>
          <w:szCs w:val="28"/>
        </w:rPr>
        <w:t>践行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着</w:t>
      </w:r>
      <w:r>
        <w:rPr>
          <w:rFonts w:hint="eastAsia" w:ascii="仿宋_GB2312" w:hAnsi="仿宋_GB2312" w:eastAsia="仿宋_GB2312" w:cs="仿宋_GB2312"/>
          <w:sz w:val="28"/>
          <w:szCs w:val="28"/>
        </w:rPr>
        <w:t>一个信念：在喧嚣的舆论场中，用评论的理性力量凝聚人心，培育共同价值观。</w:t>
      </w:r>
    </w:p>
    <w:p w14:paraId="3E73DD0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</w:rPr>
      </w:pPr>
    </w:p>
    <w:p w14:paraId="6E08F4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02" w:firstLineChars="200"/>
        <w:textAlignment w:val="auto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  <w:t>建设一个高质量评论生产体系，培育“人民舆论场”</w:t>
      </w:r>
    </w:p>
    <w:p w14:paraId="5CCE685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02" w:firstLineChars="200"/>
        <w:textAlignment w:val="auto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</w:p>
    <w:p w14:paraId="61A393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“人民舆论场”是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张树伟</w:t>
      </w:r>
      <w:r>
        <w:rPr>
          <w:rFonts w:hint="eastAsia" w:ascii="仿宋_GB2312" w:hAnsi="仿宋_GB2312" w:eastAsia="仿宋_GB2312" w:cs="仿宋_GB2312"/>
          <w:sz w:val="28"/>
          <w:szCs w:val="28"/>
        </w:rPr>
        <w:t>提出的原创性概念。他认为，官方舆论场和民间舆论场的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表述</w:t>
      </w:r>
      <w:r>
        <w:rPr>
          <w:rFonts w:hint="eastAsia" w:ascii="仿宋_GB2312" w:hAnsi="仿宋_GB2312" w:eastAsia="仿宋_GB2312" w:cs="仿宋_GB2312"/>
          <w:sz w:val="28"/>
          <w:szCs w:val="28"/>
        </w:rPr>
        <w:t>本身包含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着</w:t>
      </w:r>
      <w:r>
        <w:rPr>
          <w:rFonts w:hint="eastAsia" w:ascii="仿宋_GB2312" w:hAnsi="仿宋_GB2312" w:eastAsia="仿宋_GB2312" w:cs="仿宋_GB2312"/>
          <w:sz w:val="28"/>
          <w:szCs w:val="28"/>
        </w:rPr>
        <w:t>内在的冲突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</w:rPr>
        <w:t>媒体深度融合发展背后的战略图景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可以用</w:t>
      </w:r>
      <w:r>
        <w:rPr>
          <w:rFonts w:hint="eastAsia" w:ascii="仿宋_GB2312" w:hAnsi="仿宋_GB2312" w:eastAsia="仿宋_GB2312" w:cs="仿宋_GB2312"/>
          <w:sz w:val="28"/>
          <w:szCs w:val="28"/>
        </w:rPr>
        <w:t>“人民舆论场”来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描述，这也是媒体人的行动理想：营造</w:t>
      </w:r>
      <w:r>
        <w:rPr>
          <w:rFonts w:hint="eastAsia" w:ascii="仿宋_GB2312" w:hAnsi="仿宋_GB2312" w:eastAsia="仿宋_GB2312" w:cs="仿宋_GB2312"/>
          <w:sz w:val="28"/>
          <w:szCs w:val="28"/>
        </w:rPr>
        <w:t>以人民为中心的舆论生态。</w:t>
      </w:r>
    </w:p>
    <w:p w14:paraId="2A58042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为此，他始终坚持以习近平新时代中国特色社会主义思想为指引</w:t>
      </w:r>
      <w:r>
        <w:rPr>
          <w:rFonts w:hint="eastAsia" w:ascii="仿宋_GB2312" w:hAnsi="仿宋_GB2312" w:eastAsia="仿宋_GB2312" w:cs="仿宋_GB2312"/>
          <w:sz w:val="28"/>
          <w:szCs w:val="28"/>
        </w:rPr>
        <w:t>，以重大主题评论和政策评论为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重点</w:t>
      </w:r>
      <w:r>
        <w:rPr>
          <w:rFonts w:hint="eastAsia" w:ascii="仿宋_GB2312" w:hAnsi="仿宋_GB2312" w:eastAsia="仿宋_GB2312" w:cs="仿宋_GB2312"/>
          <w:sz w:val="28"/>
          <w:szCs w:val="28"/>
        </w:rPr>
        <w:t>，放大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舆论</w:t>
      </w:r>
      <w:r>
        <w:rPr>
          <w:rFonts w:hint="eastAsia" w:ascii="仿宋_GB2312" w:hAnsi="仿宋_GB2312" w:eastAsia="仿宋_GB2312" w:cs="仿宋_GB2312"/>
          <w:sz w:val="28"/>
          <w:szCs w:val="28"/>
        </w:rPr>
        <w:t>主声量。这些年，适逢教育整体性变革，舆情复杂。他组织撰写学习贯彻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习近平</w:t>
      </w:r>
      <w:r>
        <w:rPr>
          <w:rFonts w:hint="eastAsia" w:ascii="仿宋_GB2312" w:hAnsi="仿宋_GB2312" w:eastAsia="仿宋_GB2312" w:cs="仿宋_GB2312"/>
          <w:sz w:val="28"/>
          <w:szCs w:val="28"/>
        </w:rPr>
        <w:t>总书记历次重要讲话的评论文章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百余篇</w:t>
      </w:r>
      <w:r>
        <w:rPr>
          <w:rFonts w:hint="eastAsia" w:ascii="仿宋_GB2312" w:hAnsi="仿宋_GB2312" w:eastAsia="仿宋_GB2312" w:cs="仿宋_GB2312"/>
          <w:sz w:val="28"/>
          <w:szCs w:val="28"/>
        </w:rPr>
        <w:t>，是中国教育报社论、重要评论“钟曜平”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国育平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”</w:t>
      </w:r>
      <w:r>
        <w:rPr>
          <w:rFonts w:hint="eastAsia" w:ascii="仿宋_GB2312" w:hAnsi="仿宋_GB2312" w:eastAsia="仿宋_GB2312" w:cs="仿宋_GB2312"/>
          <w:sz w:val="28"/>
          <w:szCs w:val="28"/>
        </w:rPr>
        <w:t>及编辑部评论的主持人和主要作者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</w:rPr>
        <w:t>《铸就辉煌的教育道路——写在中华人民共和国成立七十周年之际》等文章，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以较高的</w:t>
      </w:r>
      <w:r>
        <w:rPr>
          <w:rFonts w:hint="eastAsia" w:ascii="仿宋_GB2312" w:hAnsi="仿宋_GB2312" w:eastAsia="仿宋_GB2312" w:cs="仿宋_GB2312"/>
          <w:sz w:val="28"/>
          <w:szCs w:val="28"/>
        </w:rPr>
        <w:t>理论深度为教育界所称赞。秉持“跳出教育看教育”的视野，负责教育部新闻评论组的日常运行，提出重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要工作</w:t>
      </w:r>
      <w:r>
        <w:rPr>
          <w:rFonts w:hint="eastAsia" w:ascii="仿宋_GB2312" w:hAnsi="仿宋_GB2312" w:eastAsia="仿宋_GB2312" w:cs="仿宋_GB2312"/>
          <w:sz w:val="28"/>
          <w:szCs w:val="28"/>
        </w:rPr>
        <w:t>评论“全覆盖”的目标，打造多层次“评论集群”与栏目“矩阵”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</w:rPr>
        <w:t>着力构建以深度和专业为导向的教育评论生产体系。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如2025年，两会期间推出“国育平”《建设教育强国的底气是什么》等作品，多次登上中国记协两会工作简报；版面稿件7次被《人民日报》评论版转载，获中宣部《新闻阅评》肯定。</w:t>
      </w:r>
      <w:r>
        <w:rPr>
          <w:rFonts w:hint="eastAsia" w:ascii="仿宋_GB2312" w:hAnsi="仿宋_GB2312" w:eastAsia="仿宋_GB2312" w:cs="仿宋_GB2312"/>
          <w:sz w:val="28"/>
          <w:szCs w:val="28"/>
        </w:rPr>
        <w:t>其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主持</w:t>
      </w:r>
      <w:r>
        <w:rPr>
          <w:rFonts w:hint="eastAsia" w:ascii="仿宋_GB2312" w:hAnsi="仿宋_GB2312" w:eastAsia="仿宋_GB2312" w:cs="仿宋_GB2312"/>
          <w:sz w:val="28"/>
          <w:szCs w:val="28"/>
        </w:rPr>
        <w:t>的“中国教育报评论内容生产体系建设”实践，因机制创新、效果显著，入选“中国行业媒体高质量发展创新案例”。</w:t>
      </w:r>
    </w:p>
    <w:p w14:paraId="6C28B6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420" w:firstLineChars="200"/>
        <w:textAlignment w:val="auto"/>
      </w:pPr>
    </w:p>
    <w:p w14:paraId="2B1DB9F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02" w:firstLineChars="200"/>
        <w:textAlignment w:val="auto"/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  <w:t>把评论作为知识生产，努力去弥补受众的价值观恐慌</w:t>
      </w:r>
    </w:p>
    <w:p w14:paraId="5CA4E11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张树伟的评论</w:t>
      </w:r>
      <w:r>
        <w:rPr>
          <w:rFonts w:hint="eastAsia" w:ascii="仿宋_GB2312" w:hAnsi="仿宋_GB2312" w:eastAsia="仿宋_GB2312" w:cs="仿宋_GB2312"/>
          <w:sz w:val="28"/>
          <w:szCs w:val="28"/>
        </w:rPr>
        <w:t>尤其表现出对政策、社会发展趋势的敏锐把握和洞察。如，在“新时代”论断正式使用前，他在《大国兴教 人民为本》中写道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：</w:t>
      </w:r>
      <w:r>
        <w:rPr>
          <w:rFonts w:hint="eastAsia" w:ascii="仿宋_GB2312" w:hAnsi="仿宋_GB2312" w:eastAsia="仿宋_GB2312" w:cs="仿宋_GB2312"/>
          <w:sz w:val="28"/>
          <w:szCs w:val="28"/>
        </w:rPr>
        <w:t>“如果站在未来，回看2012年11月，历史学家会说，那是历史的重要分水岭，那是中华民族伟大复兴的新起点。时代在那一刻，徐徐拉开砥砺奋进的大幕。”</w:t>
      </w:r>
    </w:p>
    <w:p w14:paraId="6D95286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转型时期的社会，当网络舆论热衷起哄的时候，“我们的使命不是破坏，而是去温暖人心，去放大纷杂世界中光明的部分。”以香港教育问题为背景，他写了《让爱国主义成为每一个青少年的精神依靠》，反思“为什么有的青少年会迷失方向”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获得中国新闻奖三等奖</w:t>
      </w:r>
      <w:r>
        <w:rPr>
          <w:rFonts w:hint="eastAsia" w:ascii="仿宋_GB2312" w:hAnsi="仿宋_GB2312" w:eastAsia="仿宋_GB2312" w:cs="仿宋_GB2312"/>
          <w:sz w:val="28"/>
          <w:szCs w:val="28"/>
        </w:rPr>
        <w:t>；针对地方编制教育规划中出现照搬照抄上级文件的现象，他撰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写了</w:t>
      </w:r>
      <w:r>
        <w:rPr>
          <w:rFonts w:hint="eastAsia" w:ascii="仿宋_GB2312" w:hAnsi="仿宋_GB2312" w:eastAsia="仿宋_GB2312" w:cs="仿宋_GB2312"/>
          <w:sz w:val="28"/>
          <w:szCs w:val="28"/>
        </w:rPr>
        <w:t>《地方教育规划要跳出“套娃思维”》；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针对空谈</w:t>
      </w:r>
      <w:r>
        <w:rPr>
          <w:rFonts w:hint="eastAsia" w:ascii="仿宋_GB2312" w:hAnsi="仿宋_GB2312" w:eastAsia="仿宋_GB2312" w:cs="仿宋_GB2312"/>
          <w:sz w:val="28"/>
          <w:szCs w:val="28"/>
        </w:rPr>
        <w:t>“工匠精神”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，他写下</w:t>
      </w:r>
      <w:r>
        <w:rPr>
          <w:rFonts w:hint="eastAsia" w:ascii="仿宋_GB2312" w:hAnsi="仿宋_GB2312" w:eastAsia="仿宋_GB2312" w:cs="仿宋_GB2312"/>
          <w:sz w:val="28"/>
          <w:szCs w:val="28"/>
        </w:rPr>
        <w:t>《切莫坐论“工匠精神”》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，直面一个问题：时代对“工匠精神”的</w:t>
      </w:r>
      <w:bookmarkStart w:id="0" w:name="_GoBack"/>
      <w:bookmarkEnd w:id="0"/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回馈是什么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；</w:t>
      </w:r>
      <w:r>
        <w:rPr>
          <w:rFonts w:hint="eastAsia" w:ascii="仿宋_GB2312" w:hAnsi="仿宋_GB2312" w:eastAsia="仿宋_GB2312" w:cs="仿宋_GB2312"/>
          <w:sz w:val="28"/>
          <w:szCs w:val="28"/>
        </w:rPr>
        <w:t>有段时间，社会舆论似乎不停地暗示，“拼爹”已成为一种时代病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</w:rPr>
        <w:t>他写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下</w:t>
      </w:r>
      <w:r>
        <w:rPr>
          <w:rFonts w:hint="eastAsia" w:ascii="仿宋_GB2312" w:hAnsi="仿宋_GB2312" w:eastAsia="仿宋_GB2312" w:cs="仿宋_GB2312"/>
          <w:sz w:val="28"/>
          <w:szCs w:val="28"/>
        </w:rPr>
        <w:t>《请相信，这仍是一个拼能力的时代》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评论</w:t>
      </w:r>
      <w:r>
        <w:rPr>
          <w:rFonts w:hint="eastAsia" w:ascii="仿宋_GB2312" w:hAnsi="仿宋_GB2312" w:eastAsia="仿宋_GB2312" w:cs="仿宋_GB2312"/>
          <w:sz w:val="28"/>
          <w:szCs w:val="28"/>
        </w:rPr>
        <w:t>被近200家公众号转发，成为无数奋斗者的共识。</w:t>
      </w:r>
    </w:p>
    <w:p w14:paraId="76A4DE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这些评论聚焦的问题都很尖锐，但文字却理性、质朴、温暖，具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有</w:t>
      </w:r>
      <w:r>
        <w:rPr>
          <w:rFonts w:hint="eastAsia" w:ascii="仿宋_GB2312" w:hAnsi="仿宋_GB2312" w:eastAsia="仿宋_GB2312" w:cs="仿宋_GB2312"/>
          <w:sz w:val="28"/>
          <w:szCs w:val="28"/>
        </w:rPr>
        <w:t>稳定人心的力量。他把评论作为知识生产，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努力</w:t>
      </w:r>
      <w:r>
        <w:rPr>
          <w:rFonts w:hint="eastAsia" w:ascii="仿宋_GB2312" w:hAnsi="仿宋_GB2312" w:eastAsia="仿宋_GB2312" w:cs="仿宋_GB2312"/>
          <w:sz w:val="28"/>
          <w:szCs w:val="28"/>
        </w:rPr>
        <w:t>去弥补受众的价值观恐慌。</w:t>
      </w:r>
    </w:p>
    <w:p w14:paraId="1C240A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</w:p>
    <w:p w14:paraId="0B98DE8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02" w:firstLineChars="200"/>
        <w:textAlignment w:val="auto"/>
        <w:rPr>
          <w:rFonts w:hint="default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  <w:t>开门办报，做一群评论员的服务者</w:t>
      </w:r>
    </w:p>
    <w:p w14:paraId="2707412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7ECA18C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千字评论2小时成稿、快评半小时完成……目前，在中国教育报这个平台上，已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汇聚</w:t>
      </w:r>
      <w:r>
        <w:rPr>
          <w:rFonts w:hint="eastAsia" w:ascii="仿宋_GB2312" w:hAnsi="仿宋_GB2312" w:eastAsia="仿宋_GB2312" w:cs="仿宋_GB2312"/>
          <w:sz w:val="28"/>
          <w:szCs w:val="28"/>
        </w:rPr>
        <w:t>教育评论领域的大多数知名评论员，建立起一支快速反应的评论队伍。</w:t>
      </w:r>
    </w:p>
    <w:p w14:paraId="1B818F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这些年，他全力把部门建成评论“集市”，培育具有建设性的公共舆论场：立足真相，深度评论，这是他的理念；聚拢存量队伍，挖掘潜力评论员，培养未来评论员，这是他的路径；培育共同价值观，营造“人民舆论场”，这是他的方向。</w:t>
      </w:r>
    </w:p>
    <w:p w14:paraId="007F6A1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2013年4月，芦山发生7.0级地震，网传汶川地震后重建校舍墙体开裂，质量不过关。经多方求证，他编发《把校舍真正建设成第一避难所》，批驳谣言，呼吁把校舍建设成第一避难所。观点得到央视等媒体集体认同，作品获第二十四届中国新闻奖一等奖。</w:t>
      </w:r>
    </w:p>
    <w:p w14:paraId="0F56034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获奖是对他理念和路径的一次检阅，也让他坚信开门办报的潜力。如由他编发、分获中国新闻奖二、三等奖的评论《让劳动光荣成为青年坚定信念》《师德“红线”需要更明确的操作性》都起到凝心聚力作用。</w:t>
      </w:r>
    </w:p>
    <w:p w14:paraId="7FA4B0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从2021年开始，每周二刊出的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“青年说”栏目</w:t>
      </w:r>
      <w:r>
        <w:rPr>
          <w:rFonts w:hint="eastAsia" w:ascii="仿宋_GB2312" w:hAnsi="仿宋_GB2312" w:eastAsia="仿宋_GB2312" w:cs="仿宋_GB2312"/>
          <w:sz w:val="28"/>
          <w:szCs w:val="28"/>
        </w:rPr>
        <w:t>，以新闻院校教授为主持人，每次刊发3篇同题评论，培养学生社会理解力。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五年来</w:t>
      </w:r>
      <w:r>
        <w:rPr>
          <w:rFonts w:hint="eastAsia" w:ascii="仿宋_GB2312" w:hAnsi="仿宋_GB2312" w:eastAsia="仿宋_GB2312" w:cs="仿宋_GB2312"/>
          <w:sz w:val="28"/>
          <w:szCs w:val="28"/>
        </w:rPr>
        <w:t>，已有几百名大学生参与，被誉为“助力新文科建设的重要媒介园地”。</w:t>
      </w:r>
    </w:p>
    <w:p w14:paraId="603A9BC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</w:p>
    <w:p w14:paraId="366C30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02" w:firstLineChars="200"/>
        <w:textAlignment w:val="auto"/>
        <w:rPr>
          <w:rFonts w:hint="default" w:ascii="仿宋_GB2312" w:hAnsi="仿宋_GB2312" w:eastAsia="仿宋_GB2312" w:cs="仿宋_GB2312"/>
          <w:b/>
          <w:bCs/>
          <w:sz w:val="30"/>
          <w:szCs w:val="30"/>
          <w:lang w:val="en-US" w:eastAsia="zh-CN"/>
        </w:rPr>
      </w:pPr>
      <w:r>
        <w:rPr>
          <w:rFonts w:hint="eastAsia" w:ascii="仿宋_GB2312" w:hAnsi="仿宋_GB2312" w:eastAsia="仿宋_GB2312" w:cs="仿宋_GB2312"/>
          <w:b/>
          <w:bCs/>
          <w:sz w:val="30"/>
          <w:szCs w:val="30"/>
          <w:lang w:val="en-US" w:eastAsia="zh-CN"/>
        </w:rPr>
        <w:t>“跑步进入舆论场”，需要理论来撬动媒体融合务实前行</w:t>
      </w:r>
    </w:p>
    <w:p w14:paraId="75CC84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643" w:firstLineChars="200"/>
        <w:textAlignment w:val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213491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近年来</w:t>
      </w:r>
      <w:r>
        <w:rPr>
          <w:rFonts w:hint="eastAsia" w:ascii="仿宋_GB2312" w:hAnsi="仿宋_GB2312" w:eastAsia="仿宋_GB2312" w:cs="仿宋_GB2312"/>
          <w:sz w:val="28"/>
          <w:szCs w:val="28"/>
        </w:rPr>
        <w:t>，中国教育报在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媒体深度融合</w:t>
      </w:r>
      <w:r>
        <w:rPr>
          <w:rFonts w:hint="eastAsia" w:ascii="仿宋_GB2312" w:hAnsi="仿宋_GB2312" w:eastAsia="仿宋_GB2312" w:cs="仿宋_GB2312"/>
          <w:sz w:val="28"/>
          <w:szCs w:val="28"/>
        </w:rPr>
        <w:t>上不断发力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他也</w:t>
      </w:r>
      <w:r>
        <w:rPr>
          <w:rFonts w:hint="eastAsia" w:ascii="仿宋_GB2312" w:hAnsi="仿宋_GB2312" w:eastAsia="仿宋_GB2312" w:cs="仿宋_GB2312"/>
          <w:sz w:val="28"/>
          <w:szCs w:val="28"/>
        </w:rPr>
        <w:t>以评论为突破口，在重大主题报道、建设性新闻等方面形成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了具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有特色</w:t>
      </w:r>
      <w:r>
        <w:rPr>
          <w:rFonts w:hint="eastAsia" w:ascii="仿宋_GB2312" w:hAnsi="仿宋_GB2312" w:eastAsia="仿宋_GB2312" w:cs="仿宋_GB2312"/>
          <w:sz w:val="28"/>
          <w:szCs w:val="28"/>
        </w:rPr>
        <w:t>的融合理念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和实践路径</w:t>
      </w:r>
      <w:r>
        <w:rPr>
          <w:rFonts w:hint="eastAsia" w:ascii="仿宋_GB2312" w:hAnsi="仿宋_GB2312" w:eastAsia="仿宋_GB2312" w:cs="仿宋_GB2312"/>
          <w:sz w:val="28"/>
          <w:szCs w:val="28"/>
        </w:rPr>
        <w:t>。</w:t>
      </w:r>
    </w:p>
    <w:p w14:paraId="728D8AD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媒体融合，方向坚定明确才能描绘出精准蓝图。在《“人民舆论场”：建设新型主流媒体的蓝图与实践》中，他提出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建设</w:t>
      </w:r>
      <w:r>
        <w:rPr>
          <w:rFonts w:hint="eastAsia" w:ascii="仿宋_GB2312" w:hAnsi="仿宋_GB2312" w:eastAsia="仿宋_GB2312" w:cs="仿宋_GB2312"/>
          <w:sz w:val="28"/>
          <w:szCs w:val="28"/>
        </w:rPr>
        <w:t>“人民舆论场”，从群众路线视角探析媒体深度融合发展路径，引起业界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和</w:t>
      </w:r>
      <w:r>
        <w:rPr>
          <w:rFonts w:hint="eastAsia" w:ascii="仿宋_GB2312" w:hAnsi="仿宋_GB2312" w:eastAsia="仿宋_GB2312" w:cs="仿宋_GB2312"/>
          <w:sz w:val="28"/>
          <w:szCs w:val="28"/>
        </w:rPr>
        <w:t>学界关注。除了方向正确，还要务实和有效。一是眼睛要向外看，学会借鉴。观察央媒在重大报道中如何推动媒体融合，他写下《重大主题报道的战略与策略》，这是最早研究新中国成立70周年报道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的</w:t>
      </w:r>
      <w:r>
        <w:rPr>
          <w:rFonts w:hint="eastAsia" w:ascii="仿宋_GB2312" w:hAnsi="仿宋_GB2312" w:eastAsia="仿宋_GB2312" w:cs="仿宋_GB2312"/>
          <w:sz w:val="28"/>
          <w:szCs w:val="28"/>
        </w:rPr>
        <w:t>论文之一。二是总结经验，建立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媒体</w:t>
      </w:r>
      <w:r>
        <w:rPr>
          <w:rFonts w:hint="eastAsia" w:ascii="仿宋_GB2312" w:hAnsi="仿宋_GB2312" w:eastAsia="仿宋_GB2312" w:cs="仿宋_GB2312"/>
          <w:sz w:val="28"/>
          <w:szCs w:val="28"/>
        </w:rPr>
        <w:t>的“文化自信”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</w:rPr>
        <w:t>他撰写了《建设性新闻：教育报道创新的“思维导图”》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三是诚实</w:t>
      </w:r>
      <w:r>
        <w:rPr>
          <w:rFonts w:hint="eastAsia" w:ascii="仿宋_GB2312" w:hAnsi="仿宋_GB2312" w:eastAsia="仿宋_GB2312" w:cs="仿宋_GB2312"/>
          <w:sz w:val="28"/>
          <w:szCs w:val="28"/>
        </w:rPr>
        <w:t>面对媒体融合的误区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</w:rPr>
        <w:t>他写下《重塑融合传播时代新闻业的价值取向》，直面融合空转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28"/>
          <w:szCs w:val="28"/>
        </w:rPr>
        <w:t>正能量泛化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、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媒体原创力下降</w:t>
      </w:r>
      <w:r>
        <w:rPr>
          <w:rFonts w:hint="eastAsia" w:ascii="仿宋_GB2312" w:hAnsi="仿宋_GB2312" w:eastAsia="仿宋_GB2312" w:cs="仿宋_GB2312"/>
          <w:sz w:val="28"/>
          <w:szCs w:val="28"/>
        </w:rPr>
        <w:t>等问题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提出融合正道</w:t>
      </w:r>
      <w:r>
        <w:rPr>
          <w:rFonts w:hint="eastAsia" w:ascii="仿宋_GB2312" w:hAnsi="仿宋_GB2312" w:eastAsia="仿宋_GB2312" w:cs="仿宋_GB2312"/>
          <w:sz w:val="28"/>
          <w:szCs w:val="28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为业界所称道</w:t>
      </w:r>
      <w:r>
        <w:rPr>
          <w:rFonts w:hint="eastAsia" w:ascii="仿宋_GB2312" w:hAnsi="仿宋_GB2312" w:eastAsia="仿宋_GB2312" w:cs="仿宋_GB2312"/>
          <w:sz w:val="28"/>
          <w:szCs w:val="28"/>
        </w:rPr>
        <w:t>。</w:t>
      </w:r>
    </w:p>
    <w:p w14:paraId="51C3B60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</w:rPr>
        <w:t>这些研究都不断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地为融合探路</w:t>
      </w:r>
      <w:r>
        <w:rPr>
          <w:rFonts w:hint="eastAsia" w:ascii="仿宋_GB2312" w:hAnsi="仿宋_GB2312" w:eastAsia="仿宋_GB2312" w:cs="仿宋_GB2312"/>
          <w:sz w:val="28"/>
          <w:szCs w:val="28"/>
        </w:rPr>
        <w:t>。2022年两会前，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他</w:t>
      </w:r>
      <w:r>
        <w:rPr>
          <w:rFonts w:hint="eastAsia" w:ascii="仿宋_GB2312" w:hAnsi="仿宋_GB2312" w:eastAsia="仿宋_GB2312" w:cs="仿宋_GB2312"/>
          <w:sz w:val="28"/>
          <w:szCs w:val="28"/>
        </w:rPr>
        <w:t>提出“跑步进入舆论场”计划，设立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专项</w:t>
      </w:r>
      <w:r>
        <w:rPr>
          <w:rFonts w:hint="eastAsia" w:ascii="仿宋_GB2312" w:hAnsi="仿宋_GB2312" w:eastAsia="仿宋_GB2312" w:cs="仿宋_GB2312"/>
          <w:sz w:val="28"/>
          <w:szCs w:val="28"/>
        </w:rPr>
        <w:t>小组，对代表委员观点做新闻化生产；联合推出中国教育报评论员IP。这些创新让当年两会报道多了300余篇增量文章，流量过亿。现在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</w:rPr>
        <w:t>以移动为主阵地的快评IP已成为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中国教育报</w:t>
      </w:r>
      <w:r>
        <w:rPr>
          <w:rFonts w:hint="eastAsia" w:ascii="仿宋_GB2312" w:hAnsi="仿宋_GB2312" w:eastAsia="仿宋_GB2312" w:cs="仿宋_GB2312"/>
          <w:sz w:val="28"/>
          <w:szCs w:val="28"/>
        </w:rPr>
        <w:t>媒体融合的代表品牌</w:t>
      </w:r>
      <w:r>
        <w:rPr>
          <w:rFonts w:hint="eastAsia" w:ascii="仿宋_GB2312" w:hAnsi="仿宋_GB2312" w:eastAsia="仿宋_GB2312" w:cs="仿宋_GB2312"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获得中国记协和行业肯定</w:t>
      </w:r>
      <w:r>
        <w:rPr>
          <w:rFonts w:hint="eastAsia" w:ascii="仿宋_GB2312" w:hAnsi="仿宋_GB2312" w:eastAsia="仿宋_GB2312" w:cs="仿宋_GB2312"/>
          <w:sz w:val="28"/>
          <w:szCs w:val="28"/>
        </w:rPr>
        <w:t>。</w:t>
      </w:r>
    </w:p>
    <w:p w14:paraId="77D33BA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2" w:firstLineChars="200"/>
        <w:textAlignment w:val="auto"/>
        <w:rPr>
          <w:rFonts w:hint="eastAsia" w:ascii="仿宋_GB2312" w:hAnsi="仿宋_GB2312" w:eastAsia="仿宋_GB2312" w:cs="仿宋_GB2312"/>
          <w:b/>
          <w:bCs/>
          <w:sz w:val="28"/>
          <w:szCs w:val="28"/>
        </w:rPr>
      </w:pPr>
    </w:p>
    <w:p w14:paraId="77DDB24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甘于奉献，勇于创新，</w:t>
      </w:r>
      <w:r>
        <w:rPr>
          <w:rFonts w:hint="eastAsia" w:ascii="仿宋_GB2312" w:hAnsi="仿宋_GB2312" w:eastAsia="仿宋_GB2312" w:cs="仿宋_GB2312"/>
          <w:sz w:val="28"/>
          <w:szCs w:val="28"/>
        </w:rPr>
        <w:t>张树伟在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评论策采编发和媒体融合实践</w:t>
      </w:r>
      <w:r>
        <w:rPr>
          <w:rFonts w:hint="eastAsia" w:ascii="仿宋_GB2312" w:hAnsi="仿宋_GB2312" w:eastAsia="仿宋_GB2312" w:cs="仿宋_GB2312"/>
          <w:sz w:val="28"/>
          <w:szCs w:val="28"/>
        </w:rPr>
        <w:t>等方面成绩突出，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是一名</w:t>
      </w:r>
      <w:r>
        <w:rPr>
          <w:rFonts w:hint="eastAsia" w:ascii="仿宋_GB2312" w:hAnsi="仿宋_GB2312" w:eastAsia="仿宋_GB2312" w:cs="仿宋_GB2312"/>
          <w:sz w:val="28"/>
          <w:szCs w:val="28"/>
        </w:rPr>
        <w:t>复合型媒体人。经努力，中国教育报评论的根系已深植于新闻事件、教育实践现场。业内认为，以中国教育报为平台的评论生产，已成为整个新闻领域教育评论生产的重要力量。</w:t>
      </w:r>
    </w:p>
    <w:p w14:paraId="3A1CE6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</w:p>
    <w:p w14:paraId="0B4EAF8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</w:p>
    <w:p w14:paraId="0DBABD6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exact"/>
        <w:ind w:firstLine="560" w:firstLineChars="200"/>
        <w:textAlignment w:val="auto"/>
        <w:rPr>
          <w:rFonts w:hint="eastAsia" w:ascii="仿宋_GB2312" w:hAnsi="仿宋_GB2312" w:eastAsia="仿宋_GB2312" w:cs="仿宋_GB2312"/>
          <w:sz w:val="28"/>
          <w:szCs w:val="28"/>
        </w:rPr>
      </w:pPr>
    </w:p>
    <w:p w14:paraId="04F5004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5B4E12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22C81B9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1AA0560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33B8756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04F2D5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5562733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787B062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2AB6791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44C6D53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1681C70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  <w:r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  <w:t>张树伟工作简历</w:t>
      </w:r>
    </w:p>
    <w:p w14:paraId="3D89A262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1" w:firstLineChars="200"/>
        <w:jc w:val="left"/>
        <w:textAlignment w:val="auto"/>
        <w:rPr>
          <w:rFonts w:hint="eastAsia" w:ascii="华文宋体" w:hAnsi="华文宋体" w:eastAsia="华文宋体" w:cs="华文宋体"/>
          <w:b/>
          <w:bCs/>
          <w:sz w:val="28"/>
          <w:szCs w:val="28"/>
          <w:lang w:val="en-US" w:eastAsia="zh-Hans"/>
        </w:rPr>
      </w:pPr>
    </w:p>
    <w:p w14:paraId="3750EA4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0" w:firstLineChars="200"/>
        <w:jc w:val="left"/>
        <w:textAlignment w:val="auto"/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</w:pP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 xml:space="preserve">2005年7月——2006年10月 </w:t>
      </w:r>
      <w:r>
        <w:rPr>
          <w:rFonts w:hint="eastAsia" w:ascii="方正楷体简体" w:hAnsi="方正楷体简体" w:eastAsia="方正楷体简体" w:cs="方正楷体简体"/>
          <w:sz w:val="28"/>
          <w:szCs w:val="28"/>
        </w:rPr>
        <w:t xml:space="preserve"> 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在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中国教育报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任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读书周刊编辑</w:t>
      </w:r>
    </w:p>
    <w:p w14:paraId="13360909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0" w:firstLineChars="200"/>
        <w:jc w:val="left"/>
        <w:textAlignment w:val="auto"/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</w:pP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 xml:space="preserve">2006年11月——2012年2月  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在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中国教育报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任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文化新闻中心编辑</w:t>
      </w:r>
    </w:p>
    <w:p w14:paraId="2CDFFBF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0" w:firstLineChars="200"/>
        <w:jc w:val="left"/>
        <w:textAlignment w:val="auto"/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</w:pP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2012年3月——2013年</w:t>
      </w:r>
      <w:r>
        <w:rPr>
          <w:rFonts w:hint="eastAsia" w:ascii="方正楷体简体" w:hAnsi="方正楷体简体" w:eastAsia="方正楷体简体" w:cs="方正楷体简体"/>
          <w:sz w:val="28"/>
          <w:szCs w:val="28"/>
        </w:rPr>
        <w:t>8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月</w:t>
      </w:r>
      <w:r>
        <w:rPr>
          <w:rFonts w:hint="eastAsia" w:ascii="方正楷体简体" w:hAnsi="方正楷体简体" w:eastAsia="方正楷体简体" w:cs="方正楷体简体"/>
          <w:sz w:val="28"/>
          <w:szCs w:val="28"/>
        </w:rPr>
        <w:t xml:space="preserve">  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在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中国教育报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任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理论文化中心编辑</w:t>
      </w:r>
    </w:p>
    <w:p w14:paraId="6C4C93B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0" w:firstLineChars="200"/>
        <w:jc w:val="left"/>
        <w:textAlignment w:val="auto"/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</w:pP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2013年</w:t>
      </w:r>
      <w:r>
        <w:rPr>
          <w:rFonts w:hint="eastAsia" w:ascii="方正楷体简体" w:hAnsi="方正楷体简体" w:eastAsia="方正楷体简体" w:cs="方正楷体简体"/>
          <w:sz w:val="28"/>
          <w:szCs w:val="28"/>
        </w:rPr>
        <w:t>8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 xml:space="preserve">月——2014年10月  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在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中国教育报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任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新闻评论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版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编辑</w:t>
      </w:r>
    </w:p>
    <w:p w14:paraId="66898E2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0" w:firstLineChars="200"/>
        <w:jc w:val="left"/>
        <w:textAlignment w:val="auto"/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</w:pP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2014年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CN"/>
        </w:rPr>
        <w:t>11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月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 xml:space="preserve">——2020年12月 </w:t>
      </w:r>
      <w:r>
        <w:rPr>
          <w:rFonts w:hint="eastAsia" w:ascii="方正楷体简体" w:hAnsi="方正楷体简体" w:eastAsia="方正楷体简体" w:cs="方正楷体简体"/>
          <w:sz w:val="28"/>
          <w:szCs w:val="28"/>
        </w:rPr>
        <w:t xml:space="preserve"> 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在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中国教育报刊社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任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首席编辑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和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中国教育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报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评论理论部主编（其间：2018年5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CN"/>
        </w:rPr>
        <w:t>月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起主持评论理论部工作）</w:t>
      </w:r>
    </w:p>
    <w:p w14:paraId="32F001C8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0" w:firstLineChars="200"/>
        <w:jc w:val="left"/>
        <w:textAlignment w:val="auto"/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</w:pP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2020年12月——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CN"/>
        </w:rPr>
        <w:t>2024年5月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 xml:space="preserve"> </w:t>
      </w:r>
      <w:r>
        <w:rPr>
          <w:rFonts w:hint="eastAsia" w:ascii="方正楷体简体" w:hAnsi="方正楷体简体" w:eastAsia="方正楷体简体" w:cs="方正楷体简体"/>
          <w:sz w:val="28"/>
          <w:szCs w:val="28"/>
        </w:rPr>
        <w:t xml:space="preserve"> 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在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中国教育报刊社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任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融媒体评论中心主任（其间：2021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Hans"/>
        </w:rPr>
        <w:t>年3月任中国教育报编委</w:t>
      </w:r>
      <w:r>
        <w:rPr>
          <w:rFonts w:hint="eastAsia" w:ascii="方正楷体简体" w:hAnsi="方正楷体简体" w:eastAsia="方正楷体简体" w:cs="方正楷体简体"/>
          <w:sz w:val="28"/>
          <w:szCs w:val="28"/>
          <w:lang w:val="en-US"/>
        </w:rPr>
        <w:t>）</w:t>
      </w:r>
    </w:p>
    <w:p w14:paraId="09220BB9">
      <w:pPr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40" w:lineRule="exact"/>
        <w:ind w:firstLine="560" w:firstLineChars="200"/>
        <w:jc w:val="left"/>
        <w:textAlignment w:val="auto"/>
        <w:rPr>
          <w:rFonts w:hint="default" w:ascii="方正楷体简体" w:hAnsi="方正楷体简体" w:eastAsia="方正楷体简体" w:cs="方正楷体简体"/>
          <w:sz w:val="28"/>
          <w:szCs w:val="28"/>
          <w:lang w:val="en-US" w:eastAsia="zh-CN"/>
        </w:rPr>
      </w:pPr>
      <w:r>
        <w:rPr>
          <w:rFonts w:hint="eastAsia" w:ascii="方正楷体简体" w:hAnsi="方正楷体简体" w:eastAsia="方正楷体简体" w:cs="方正楷体简体"/>
          <w:sz w:val="28"/>
          <w:szCs w:val="28"/>
          <w:lang w:val="en-US" w:eastAsia="zh-CN"/>
        </w:rPr>
        <w:t>2024年5月——至今  在中国教育报任副总编兼融媒体评论中心主任</w:t>
      </w:r>
    </w:p>
    <w:sectPr>
      <w:footerReference r:id="rId3" w:type="default"/>
      <w:pgSz w:w="11906" w:h="16838"/>
      <w:pgMar w:top="1440" w:right="1576" w:bottom="1440" w:left="1576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503050405090304"/>
    <w:charset w:val="B1"/>
    <w:family w:val="auto"/>
    <w:pitch w:val="default"/>
    <w:sig w:usb0="E0000AFF" w:usb1="00007843" w:usb2="00000001" w:usb3="00000000" w:csb0="400001BF" w:csb1="DFF70000"/>
    <w:embedRegular r:id="rId1" w:fontKey="{60D84001-F8B2-65F5-D1E4-EA69679CA1B6}"/>
  </w:font>
  <w:font w:name="宋体">
    <w:altName w:val="汉仪书宋二KW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DejaVu Sans">
    <w:altName w:val="苹方-简"/>
    <w:panose1 w:val="02020603050004020304"/>
    <w:charset w:val="00"/>
    <w:family w:val="roman"/>
    <w:pitch w:val="default"/>
    <w:sig w:usb0="00000000" w:usb1="00000000" w:usb2="00000008" w:usb3="00000000" w:csb0="000001FF" w:csb1="00000000"/>
  </w:font>
  <w:font w:name="Segoe Print">
    <w:altName w:val="苹方-简"/>
    <w:panose1 w:val="02000600000000000000"/>
    <w:charset w:val="00"/>
    <w:family w:val="auto"/>
    <w:pitch w:val="default"/>
    <w:sig w:usb0="00000000" w:usb1="00000000" w:usb2="00000000" w:usb3="00000000" w:csb0="2000009F" w:csb1="47010000"/>
  </w:font>
  <w:font w:name="方正黑体_GBK">
    <w:altName w:val="汉仪中黑KW"/>
    <w:panose1 w:val="02010600010101010101"/>
    <w:charset w:val="86"/>
    <w:family w:val="auto"/>
    <w:pitch w:val="default"/>
    <w:sig w:usb0="00000000" w:usb1="00000000" w:usb2="00000000" w:usb3="00000000" w:csb0="00040000" w:csb1="00000000"/>
  </w:font>
  <w:font w:name="方正清刻本悦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2" w:fontKey="{3E85C917-5DDD-C1F4-D1E4-EA695A50EDF4}"/>
  </w:font>
  <w:font w:name="方正楷体简体">
    <w:panose1 w:val="02000000000000000000"/>
    <w:charset w:val="86"/>
    <w:family w:val="auto"/>
    <w:pitch w:val="default"/>
    <w:sig w:usb0="A00002BF" w:usb1="184F6CFA" w:usb2="00000012" w:usb3="00000000" w:csb0="00040001" w:csb1="00000000"/>
    <w:embedRegular r:id="rId3" w:fontKey="{55C93C60-F637-6CEF-D1E4-EA699C30EDF3}"/>
  </w:font>
  <w:font w:name="仿宋_GB2312">
    <w:altName w:val="仿宋-简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altName w:val="仿宋-简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华文宋体">
    <w:panose1 w:val="02010600040101010101"/>
    <w:charset w:val="86"/>
    <w:family w:val="auto"/>
    <w:pitch w:val="default"/>
    <w:sig w:usb0="80000287" w:usb1="280F3C52" w:usb2="00000016" w:usb3="00000000" w:csb0="0004001F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仿宋-简">
    <w:panose1 w:val="02010609060101010101"/>
    <w:charset w:val="86"/>
    <w:family w:val="auto"/>
    <w:pitch w:val="default"/>
    <w:sig w:usb0="A00002BF" w:usb1="3ACF7CFA" w:usb2="00000016" w:usb3="00000000" w:csb0="00040001" w:csb1="00000000"/>
  </w:font>
  <w:font w:name="苹方-简">
    <w:panose1 w:val="020B0400000000000000"/>
    <w:charset w:val="86"/>
    <w:family w:val="auto"/>
    <w:pitch w:val="default"/>
    <w:sig w:usb0="A00002FF" w:usb1="7ACFFDFB" w:usb2="00000017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AF5A4A7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96BE115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496BE115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zIwMjYxYzFhZGFiMDY1NjIxNjA2M2M3MGYzNTk3NGYifQ=="/>
  </w:docVars>
  <w:rsids>
    <w:rsidRoot w:val="00000000"/>
    <w:rsid w:val="002F333F"/>
    <w:rsid w:val="03726617"/>
    <w:rsid w:val="07DE72B2"/>
    <w:rsid w:val="0AF10769"/>
    <w:rsid w:val="0BB7550F"/>
    <w:rsid w:val="0E7D9A58"/>
    <w:rsid w:val="0ED77BC2"/>
    <w:rsid w:val="0F452E31"/>
    <w:rsid w:val="0FE913C5"/>
    <w:rsid w:val="11991213"/>
    <w:rsid w:val="13D9C437"/>
    <w:rsid w:val="14074B59"/>
    <w:rsid w:val="15510782"/>
    <w:rsid w:val="16866209"/>
    <w:rsid w:val="17326391"/>
    <w:rsid w:val="177A4252"/>
    <w:rsid w:val="17D71F32"/>
    <w:rsid w:val="1CAFCF2B"/>
    <w:rsid w:val="1E5B441F"/>
    <w:rsid w:val="205B24B5"/>
    <w:rsid w:val="26284BE7"/>
    <w:rsid w:val="27AD13A2"/>
    <w:rsid w:val="27F941DD"/>
    <w:rsid w:val="29FD0E59"/>
    <w:rsid w:val="2BF73078"/>
    <w:rsid w:val="2C3258F7"/>
    <w:rsid w:val="2F655333"/>
    <w:rsid w:val="2FBD7666"/>
    <w:rsid w:val="2FDD1EF4"/>
    <w:rsid w:val="32186458"/>
    <w:rsid w:val="32AB72CC"/>
    <w:rsid w:val="36DB7A54"/>
    <w:rsid w:val="379FE46B"/>
    <w:rsid w:val="37DF47E5"/>
    <w:rsid w:val="3A56F282"/>
    <w:rsid w:val="3A736BFA"/>
    <w:rsid w:val="3C3519B4"/>
    <w:rsid w:val="3CFB2846"/>
    <w:rsid w:val="3DFB5013"/>
    <w:rsid w:val="3E1F9AD1"/>
    <w:rsid w:val="3E7EF9ED"/>
    <w:rsid w:val="3F7BCC2F"/>
    <w:rsid w:val="3F7BFF70"/>
    <w:rsid w:val="3F7F2953"/>
    <w:rsid w:val="3FB5E212"/>
    <w:rsid w:val="3FDA5FB8"/>
    <w:rsid w:val="3FF23989"/>
    <w:rsid w:val="3FFE3C5A"/>
    <w:rsid w:val="40552625"/>
    <w:rsid w:val="45A35BE1"/>
    <w:rsid w:val="45A858ED"/>
    <w:rsid w:val="45BFD36F"/>
    <w:rsid w:val="489F4D85"/>
    <w:rsid w:val="4A8E3303"/>
    <w:rsid w:val="4ABF3DAD"/>
    <w:rsid w:val="4AC5484B"/>
    <w:rsid w:val="4B531E57"/>
    <w:rsid w:val="4BB943B0"/>
    <w:rsid w:val="4BFBBFA5"/>
    <w:rsid w:val="4C5D4F5B"/>
    <w:rsid w:val="4F8B4E8B"/>
    <w:rsid w:val="4FC12297"/>
    <w:rsid w:val="4FFF8011"/>
    <w:rsid w:val="538881D7"/>
    <w:rsid w:val="53BA6F17"/>
    <w:rsid w:val="53DD49B3"/>
    <w:rsid w:val="54AD6400"/>
    <w:rsid w:val="556A671B"/>
    <w:rsid w:val="55DF66A5"/>
    <w:rsid w:val="55FFD801"/>
    <w:rsid w:val="57A44166"/>
    <w:rsid w:val="58CB74D0"/>
    <w:rsid w:val="5A6C083F"/>
    <w:rsid w:val="5B715F6A"/>
    <w:rsid w:val="5BFFAE7E"/>
    <w:rsid w:val="5DE3F43D"/>
    <w:rsid w:val="5DFB872F"/>
    <w:rsid w:val="5E7D301B"/>
    <w:rsid w:val="5F3D5DD1"/>
    <w:rsid w:val="5F3FFDF3"/>
    <w:rsid w:val="5FE99015"/>
    <w:rsid w:val="5FF7864D"/>
    <w:rsid w:val="5FFE0363"/>
    <w:rsid w:val="60172FFB"/>
    <w:rsid w:val="606E5868"/>
    <w:rsid w:val="61371BA7"/>
    <w:rsid w:val="635A392B"/>
    <w:rsid w:val="63984453"/>
    <w:rsid w:val="63BF0E61"/>
    <w:rsid w:val="64283A29"/>
    <w:rsid w:val="648B3FB8"/>
    <w:rsid w:val="64DE2339"/>
    <w:rsid w:val="663E1D01"/>
    <w:rsid w:val="66C7BDD9"/>
    <w:rsid w:val="676757B9"/>
    <w:rsid w:val="67BFCB65"/>
    <w:rsid w:val="67DEE0C4"/>
    <w:rsid w:val="67E74493"/>
    <w:rsid w:val="67EF6DA1"/>
    <w:rsid w:val="67FED1F2"/>
    <w:rsid w:val="6A835E5D"/>
    <w:rsid w:val="6BFF4C95"/>
    <w:rsid w:val="6C134FBF"/>
    <w:rsid w:val="6D7F1B0A"/>
    <w:rsid w:val="6DB6C0F6"/>
    <w:rsid w:val="6DDD9E2C"/>
    <w:rsid w:val="6DE76E50"/>
    <w:rsid w:val="6DFF3661"/>
    <w:rsid w:val="6E5030DA"/>
    <w:rsid w:val="6E5E7ECE"/>
    <w:rsid w:val="6EB7DCC5"/>
    <w:rsid w:val="6EC66ACE"/>
    <w:rsid w:val="6EFD19F0"/>
    <w:rsid w:val="6EFF0D90"/>
    <w:rsid w:val="6F4656AB"/>
    <w:rsid w:val="6F4F6BFC"/>
    <w:rsid w:val="6F5D3710"/>
    <w:rsid w:val="6FED5880"/>
    <w:rsid w:val="6FF7A4D0"/>
    <w:rsid w:val="70F73101"/>
    <w:rsid w:val="71B44B4E"/>
    <w:rsid w:val="71F92EA9"/>
    <w:rsid w:val="723D29FB"/>
    <w:rsid w:val="73FBF31E"/>
    <w:rsid w:val="74003C5F"/>
    <w:rsid w:val="75FBA6B6"/>
    <w:rsid w:val="75FF56DF"/>
    <w:rsid w:val="76DF370D"/>
    <w:rsid w:val="76ED750A"/>
    <w:rsid w:val="7776F8A2"/>
    <w:rsid w:val="77AE5C7E"/>
    <w:rsid w:val="77DB1F27"/>
    <w:rsid w:val="77F8AB36"/>
    <w:rsid w:val="77FF8B0E"/>
    <w:rsid w:val="7A232871"/>
    <w:rsid w:val="7A494E30"/>
    <w:rsid w:val="7AF9AC33"/>
    <w:rsid w:val="7B2A7C2F"/>
    <w:rsid w:val="7B37C8C5"/>
    <w:rsid w:val="7BBF3410"/>
    <w:rsid w:val="7BC98B30"/>
    <w:rsid w:val="7BDD0822"/>
    <w:rsid w:val="7BDF8EB2"/>
    <w:rsid w:val="7BF7D083"/>
    <w:rsid w:val="7C46B403"/>
    <w:rsid w:val="7C46DF9B"/>
    <w:rsid w:val="7C9B3052"/>
    <w:rsid w:val="7CDA020F"/>
    <w:rsid w:val="7CDBE41E"/>
    <w:rsid w:val="7D1F0241"/>
    <w:rsid w:val="7DB5E541"/>
    <w:rsid w:val="7DE9DA6C"/>
    <w:rsid w:val="7DEEBF39"/>
    <w:rsid w:val="7DF37D36"/>
    <w:rsid w:val="7DFC499A"/>
    <w:rsid w:val="7DFEE72E"/>
    <w:rsid w:val="7E5DDEC4"/>
    <w:rsid w:val="7E7F3632"/>
    <w:rsid w:val="7EDF4FF4"/>
    <w:rsid w:val="7EF7BBE7"/>
    <w:rsid w:val="7EFD3878"/>
    <w:rsid w:val="7F6F4B3C"/>
    <w:rsid w:val="7F732DBF"/>
    <w:rsid w:val="7F7D3B3D"/>
    <w:rsid w:val="7F7FB9A9"/>
    <w:rsid w:val="7F7FED06"/>
    <w:rsid w:val="7FBB3FA4"/>
    <w:rsid w:val="7FBF80E1"/>
    <w:rsid w:val="7FCD3E45"/>
    <w:rsid w:val="7FCF7097"/>
    <w:rsid w:val="7FD3F4F2"/>
    <w:rsid w:val="7FDCACDF"/>
    <w:rsid w:val="7FE26D2A"/>
    <w:rsid w:val="7FEBD4D5"/>
    <w:rsid w:val="7FF38FA7"/>
    <w:rsid w:val="7FF72510"/>
    <w:rsid w:val="7FFB83D9"/>
    <w:rsid w:val="7FFD207A"/>
    <w:rsid w:val="7FFF21A2"/>
    <w:rsid w:val="7FFF4295"/>
    <w:rsid w:val="7FFF4C3D"/>
    <w:rsid w:val="7FFFE260"/>
    <w:rsid w:val="8DBBDDD4"/>
    <w:rsid w:val="9AF3FA86"/>
    <w:rsid w:val="9BEF66E2"/>
    <w:rsid w:val="9BFF36C0"/>
    <w:rsid w:val="9DF7E9D1"/>
    <w:rsid w:val="9FDFF5B6"/>
    <w:rsid w:val="A7692E58"/>
    <w:rsid w:val="A99BFD7F"/>
    <w:rsid w:val="AAFFAF53"/>
    <w:rsid w:val="AD7933F3"/>
    <w:rsid w:val="B2E5FC37"/>
    <w:rsid w:val="B3DDEB3C"/>
    <w:rsid w:val="B6EB2485"/>
    <w:rsid w:val="B71DA037"/>
    <w:rsid w:val="B7DCA716"/>
    <w:rsid w:val="B7F7CD51"/>
    <w:rsid w:val="BBEA31B2"/>
    <w:rsid w:val="BBEF9747"/>
    <w:rsid w:val="BCED1BEE"/>
    <w:rsid w:val="BCFFE2B8"/>
    <w:rsid w:val="BDDFB3D6"/>
    <w:rsid w:val="BDEFE2EB"/>
    <w:rsid w:val="BEF3DA21"/>
    <w:rsid w:val="BF01A3AC"/>
    <w:rsid w:val="BF5D15B3"/>
    <w:rsid w:val="BF5EE668"/>
    <w:rsid w:val="BF676F62"/>
    <w:rsid w:val="BF7EBA11"/>
    <w:rsid w:val="BFBB6D4C"/>
    <w:rsid w:val="BFDF6270"/>
    <w:rsid w:val="BFEF1173"/>
    <w:rsid w:val="C6FFBFEE"/>
    <w:rsid w:val="C773F2E8"/>
    <w:rsid w:val="C77D8B33"/>
    <w:rsid w:val="C7EEEB81"/>
    <w:rsid w:val="C7FFB2E8"/>
    <w:rsid w:val="C83EF45C"/>
    <w:rsid w:val="CDF59A6A"/>
    <w:rsid w:val="CE7BDDC1"/>
    <w:rsid w:val="CE7D1D48"/>
    <w:rsid w:val="CED57D95"/>
    <w:rsid w:val="CF19DDAE"/>
    <w:rsid w:val="CFA717B6"/>
    <w:rsid w:val="D3BDA7AF"/>
    <w:rsid w:val="D4FFF59C"/>
    <w:rsid w:val="D6B311FC"/>
    <w:rsid w:val="D6D21D29"/>
    <w:rsid w:val="D77EEBBD"/>
    <w:rsid w:val="D7B5D6A3"/>
    <w:rsid w:val="D8576C11"/>
    <w:rsid w:val="D9881324"/>
    <w:rsid w:val="DAF308D3"/>
    <w:rsid w:val="DAFD6E68"/>
    <w:rsid w:val="DBFD4CF6"/>
    <w:rsid w:val="DDBF765F"/>
    <w:rsid w:val="DDBFE700"/>
    <w:rsid w:val="DEB0AEA5"/>
    <w:rsid w:val="DF6F54DA"/>
    <w:rsid w:val="DFB7EBB9"/>
    <w:rsid w:val="DFCFFA8A"/>
    <w:rsid w:val="DFDF08B8"/>
    <w:rsid w:val="DFF0AECC"/>
    <w:rsid w:val="DFFBA210"/>
    <w:rsid w:val="E53EEDB3"/>
    <w:rsid w:val="E557D09B"/>
    <w:rsid w:val="E57F644F"/>
    <w:rsid w:val="E7A73028"/>
    <w:rsid w:val="EB64C458"/>
    <w:rsid w:val="ED7DD0F1"/>
    <w:rsid w:val="EEF7AE47"/>
    <w:rsid w:val="EEFC979F"/>
    <w:rsid w:val="EF2FFE5D"/>
    <w:rsid w:val="EF77DC03"/>
    <w:rsid w:val="EFAF2CD7"/>
    <w:rsid w:val="EFB26877"/>
    <w:rsid w:val="EFBFDF08"/>
    <w:rsid w:val="EFE7C1CE"/>
    <w:rsid w:val="EFFB9130"/>
    <w:rsid w:val="F0FD0D5A"/>
    <w:rsid w:val="F13AC3B4"/>
    <w:rsid w:val="F1E8494E"/>
    <w:rsid w:val="F2FEC0E4"/>
    <w:rsid w:val="F377EF88"/>
    <w:rsid w:val="F5CB1F45"/>
    <w:rsid w:val="F5DF24DA"/>
    <w:rsid w:val="F6DDE86A"/>
    <w:rsid w:val="F6F7039E"/>
    <w:rsid w:val="F7B98F47"/>
    <w:rsid w:val="F7BFA36A"/>
    <w:rsid w:val="F7DF60B0"/>
    <w:rsid w:val="F7E5CE3F"/>
    <w:rsid w:val="F7F50AE3"/>
    <w:rsid w:val="F7F94391"/>
    <w:rsid w:val="F7FC5169"/>
    <w:rsid w:val="F9FFA5AF"/>
    <w:rsid w:val="FA7F46D9"/>
    <w:rsid w:val="FAFB5FF9"/>
    <w:rsid w:val="FB17B631"/>
    <w:rsid w:val="FBBFA26C"/>
    <w:rsid w:val="FBBFD0D3"/>
    <w:rsid w:val="FBCF2F09"/>
    <w:rsid w:val="FBDE5645"/>
    <w:rsid w:val="FBEFAEEA"/>
    <w:rsid w:val="FDF4303D"/>
    <w:rsid w:val="FDF9FBED"/>
    <w:rsid w:val="FE4D7026"/>
    <w:rsid w:val="FE7E2564"/>
    <w:rsid w:val="FE7F0CBE"/>
    <w:rsid w:val="FEBECDD5"/>
    <w:rsid w:val="FECFF3C0"/>
    <w:rsid w:val="FEDF54BE"/>
    <w:rsid w:val="FEEBC7CA"/>
    <w:rsid w:val="FEFA1C8B"/>
    <w:rsid w:val="FEFBA65F"/>
    <w:rsid w:val="FEFD7214"/>
    <w:rsid w:val="FEFE8E34"/>
    <w:rsid w:val="FF5787E1"/>
    <w:rsid w:val="FF671F44"/>
    <w:rsid w:val="FF7677FD"/>
    <w:rsid w:val="FF7DF2D1"/>
    <w:rsid w:val="FF7FB8D1"/>
    <w:rsid w:val="FFAF2A3B"/>
    <w:rsid w:val="FFBF5945"/>
    <w:rsid w:val="FFE7EE21"/>
    <w:rsid w:val="FFEF4FD4"/>
    <w:rsid w:val="FFFB8B55"/>
    <w:rsid w:val="FFFDCC9A"/>
    <w:rsid w:val="FFFEE9F4"/>
    <w:rsid w:val="FFFF1E90"/>
    <w:rsid w:val="FFFF620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1" w:semiHidden="0" w:name="Default Paragraph Font"/>
    <w:lsdException w:qFormat="1" w:unhideWhenUsed="0" w:uiPriority="99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99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bCs/>
      <w:kern w:val="44"/>
      <w:sz w:val="48"/>
      <w:szCs w:val="48"/>
    </w:rPr>
  </w:style>
  <w:style w:type="paragraph" w:styleId="3">
    <w:name w:val="heading 2"/>
    <w:basedOn w:val="1"/>
    <w:next w:val="1"/>
    <w:qFormat/>
    <w:uiPriority w:val="0"/>
    <w:pPr>
      <w:keepNext/>
      <w:keepLines/>
      <w:spacing w:before="260" w:beforeAutospacing="0" w:after="260" w:afterAutospacing="0" w:line="413" w:lineRule="auto"/>
      <w:outlineLvl w:val="1"/>
    </w:pPr>
    <w:rPr>
      <w:rFonts w:ascii="DejaVu Sans" w:hAnsi="DejaVu Sans" w:eastAsia="方正黑体_GBK"/>
      <w:b/>
      <w:sz w:val="32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260" w:after="26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1">
    <w:name w:val="Default Paragraph Font"/>
    <w:qFormat/>
    <w:uiPriority w:val="1"/>
  </w:style>
  <w:style w:type="table" w:default="1" w:styleId="10">
    <w:name w:val="Normal Table"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qFormat/>
    <w:uiPriority w:val="99"/>
    <w:pPr>
      <w:spacing w:after="120"/>
    </w:p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8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9">
    <w:name w:val="Normal (Web)"/>
    <w:basedOn w:val="1"/>
    <w:autoRedefine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12">
    <w:name w:val="Strong"/>
    <w:basedOn w:val="11"/>
    <w:autoRedefine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contractReview xmlns="http://schemas.wps.cn/vas-ai-hub/contract-review">
  <reviewItems>
    <reviewItem>
      <errorID>705d484e-58e1-4a53-8ce8-95f599443610</errorID>
      <errorWord>人民日报</errorWord>
      <group>L1_Knowledge</group>
      <groupName>知识性问题</groupName>
      <ability>L2_Knowledge</ability>
      <abilityName>其他知识</abilityName>
      <candidateList>
        <item>《人民日报》</item>
      </candidateList>
      <explain/>
      <paraID> B993199</paraID>
      <start>115</start>
      <end>119</end>
      <status>ignored</status>
      <modifiedWord/>
      <trackRevisions>false</trackRevisions>
    </reviewItem>
    <reviewItem>
      <errorID>fc6063d8-d599-4dcc-86ff-3c545fec3e55</errorID>
      <errorWord>三等奖编辑奖</errorWord>
      <group>L1_Grammar</group>
      <groupName>语法问题</groupName>
      <ability>L2_Grammar</ability>
      <abilityName>语法错误</abilityName>
      <candidateList>
        <item>三等奖</item>
      </candidateList>
      <explain/>
      <paraID> 21FE2C1</paraID>
      <start>17</start>
      <end>23</end>
      <status>ignored</status>
      <modifiedWord/>
      <trackRevisions>false</trackRevisions>
    </reviewItem>
    <reviewItem>
      <errorID>12c86201-d514-4cef-86e4-2408363e77f7</errorID>
      <errorWord>中国教育报社</errorWord>
      <group>L1_Other</group>
      <groupName>其他问题</groupName>
      <ability>L2_Consistency</ability>
      <abilityName>一致性检查</abilityName>
      <candidateList>
        <item>中国教育报</item>
      </candidateList>
      <explain>实体一致性问题，前文多次使用‘中国教育报’，此处‘中国教育报社’表述不一致，应统一为‘中国教育报’</explain>
      <paraID>2A58042B</paraID>
      <start>103</start>
      <end>109</end>
      <status>ignored</status>
      <modifiedWord/>
      <trackRevisions>false</trackRevisions>
    </reviewItem>
    <reviewItem>
      <errorID>fe7f8b83-1b46-403d-b55d-f7830e07c0d8</errorID>
      <errorWord>以</errorWord>
      <group>L1_Word</group>
      <groupName>字词问题</groupName>
      <ability>L2_Typo</ability>
      <abilityName>字词错误</abilityName>
      <candidateList>
        <item>因其</item>
      </candidateList>
      <explain/>
      <paraID>2A58042B</paraID>
      <start>175</start>
      <end>176</end>
      <status>ignored</status>
      <modifiedWord/>
      <trackRevisions>false</trackRevisions>
    </reviewItem>
    <reviewItem>
      <errorID>eab8c00a-d60f-4c08-8aca-b24365537342</errorID>
      <errorWord>，两会期间</errorWord>
      <group>L1_Political</group>
      <groupName>政治性问题</groupName>
      <ability>L2_Keyword</ability>
      <abilityName>固定表述</abilityName>
      <candidateList>
        <item>两会期间，</item>
      </candidateList>
      <explain>此处内容疑似含有固定表述相关错误，建议核查。</explain>
      <paraID>2A58042B</paraID>
      <start>287</start>
      <end>292</end>
      <status>ignored</status>
      <modifiedWord/>
      <trackRevisions>false</trackRevisions>
    </reviewItem>
    <reviewItem>
      <errorID>256d64b8-15ee-4184-871e-3d8f5b94d360</errorID>
      <errorWord>多次</errorWord>
      <group>L1_Grammar</group>
      <groupName>语法问题</groupName>
      <ability>L2_Grammar</ability>
      <abilityName>语法错误</abilityName>
      <candidateList>
        <item>这些作品多次</item>
      </candidateList>
      <explain/>
      <paraID>2A58042B</paraID>
      <start>317</start>
      <end>319</end>
      <status>ignored</status>
      <modifiedWord/>
      <trackRevisions>false</trackRevisions>
    </reviewItem>
    <reviewItem>
      <errorID>47320d17-da96-4cff-8d02-34041a4c28b8</errorID>
      <errorWord>如</errorWord>
      <group>L1_Word</group>
      <groupName>字词问题</groupName>
      <ability>L2_Typo</ability>
      <abilityName>字词错误</abilityName>
      <candidateList>
        <item>如今</item>
      </candidateList>
      <explain/>
      <paraID>5CA4E11E</paraID>
      <start>30</start>
      <end>31</end>
      <status>ignored</status>
      <modifiedWord/>
      <trackRevisions>false</trackRevisions>
    </reviewItem>
    <reviewItem>
      <errorID>a318785c-e1d1-4123-a7f5-925d372028ef</errorID>
      <errorWord>写下</errorWord>
      <group>L1_Word</group>
      <groupName>字词问题</groupName>
      <ability>L2_Typo</ability>
      <abilityName>字词错误</abilityName>
      <candidateList>
        <item>他写下</item>
      </candidateList>
      <explain/>
      <paraID>6D95286B</paraID>
      <start>177</start>
      <end>180</end>
      <status>modified</status>
      <modifiedWord>他写下</modifiedWord>
      <trackRevisions>false</trackRevisions>
    </reviewItem>
    <reviewItem>
      <errorID>c4c645d8-60e3-4244-8371-6cc063cb4cd3</errorID>
      <errorWord>；</errorWord>
      <group>L1_Punc</group>
      <groupName>标点问题</groupName>
      <ability>L2_Punc</ability>
      <abilityName>标点符号检查</abilityName>
      <candidateList>
        <item>。</item>
      </candidateList>
      <explain/>
      <paraID>6D95286B</paraID>
      <start>215</start>
      <end>216</end>
      <status>ignored</status>
      <modifiedWord/>
      <trackRevisions>false</trackRevisions>
    </reviewItem>
    <reviewItem>
      <errorID>4f4e2b10-e532-476f-a628-d38237f39640</errorID>
      <errorWord>栏目“青年说”</errorWord>
      <group>L1_Word</group>
      <groupName>字词问题</groupName>
      <ability>L2_Typo</ability>
      <abilityName>字词错误</abilityName>
      <candidateList>
        <item>“青年说”栏目</item>
      </candidateList>
      <explain/>
      <paraID>7FA4B07E</paraID>
      <start>15</start>
      <end>22</end>
      <status>modified</status>
      <modifiedWord>“青年说”栏目</modifiedWord>
      <trackRevisions>false</trackRevisions>
    </reviewItem>
    <reviewItem>
      <errorID>777e47bd-a523-43c0-b263-f43cdbeedda4</errorID>
      <errorWord>，他</errorWord>
      <group>L1_Word</group>
      <groupName>字词问题</groupName>
      <ability>L2_Typo</ability>
      <abilityName>字词错误</abilityName>
      <candidateList>
        <item>，</item>
      </candidateList>
      <explain/>
      <paraID>2134910F</paraID>
      <start>21</start>
      <end>23</end>
      <status>ignored</status>
      <modifiedWord/>
      <trackRevisions>false</trackRevisions>
    </reviewItem>
    <reviewItem>
      <errorID>916993c2-ecad-483b-b746-ec599c7c1ba5</errorID>
      <errorWord>其间</errorWord>
      <group>L1_Word</group>
      <groupName>字词问题</groupName>
      <ability>L2_Typo</ability>
      <abilityName>字词错误</abilityName>
      <candidateList>
        <item>期间</item>
      </candidateList>
      <explain>〈名〉某个时期里面：农忙～｜春节～｜抗战～。</explain>
      <paraID>66898E2C</paraID>
      <start>47</start>
      <end>49</end>
      <status>ignored</status>
      <modifiedWord/>
      <trackRevisions>false</trackRevisions>
    </reviewItem>
    <reviewItem>
      <errorID>da4852df-6f62-4ec0-be8f-18642230b4c8</errorID>
      <errorWord>其间</errorWord>
      <group>L1_Word</group>
      <groupName>字词问题</groupName>
      <ability>L2_Typo</ability>
      <abilityName>字词错误</abilityName>
      <candidateList>
        <item>期间</item>
      </candidateList>
      <explain>〈名〉某个时期里面：农忙～｜春节～｜抗战～。</explain>
      <paraID>32F001C8</paraID>
      <start>38</start>
      <end>40</end>
      <status>ignored</status>
      <modifiedWord/>
      <trackRevisions>false</trackRevisions>
    </reviewItem>
  </reviewItems>
  <config/>
</contractReview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f0b7c2b-a208-4c65-a833-06c6a2df9ba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2742</Words>
  <Characters>2826</Characters>
  <Lines>0</Lines>
  <Paragraphs>36</Paragraphs>
  <TotalTime>59</TotalTime>
  <ScaleCrop>false</ScaleCrop>
  <LinksUpToDate>false</LinksUpToDate>
  <CharactersWithSpaces>2842</CharactersWithSpaces>
  <Application>WPS Office_12.1.25867.25867_F1E327BC-269C-435d-A152-05C5408002CA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2022-09-24T02:26:00Z</dcterms:created>
  <dc:creator>liuyu</dc:creator>
  <cp:lastModifiedBy>inne</cp:lastModifiedBy>
  <dcterms:modified xsi:type="dcterms:W3CDTF">2026-04-24T11:34:41Z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2052-12.1.25867.25867</vt:lpwstr>
  </property>
  <property fmtid="{D5CDD505-2E9C-101B-9397-08002B2CF9AE}" pid="3" name="ICV">
    <vt:lpwstr>BB6AB112A349F7F37B95E869A59D914E_43</vt:lpwstr>
  </property>
  <property fmtid="{D5CDD505-2E9C-101B-9397-08002B2CF9AE}" pid="4" name="KSOTemplateDocerSaveRecord">
    <vt:lpwstr>eyJoZGlkIjoiYzlhZTlmYjA4YmNjNjZhYzNjMzQwNWNiMWJlMjVkYzgiLCJ1c2VySWQiOiIxNTI2MTQ0NTM4In0=</vt:lpwstr>
  </property>
</Properties>
</file>